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ontuurtabel"/>
        <w:tblpPr w:leftFromText="141" w:rightFromText="141" w:vertAnchor="text" w:horzAnchor="margin" w:tblpXSpec="right" w:tblpY="11"/>
        <w:tblW w:w="0" w:type="auto"/>
        <w:tblInd w:w="0" w:type="dxa"/>
        <w:tblLook w:val="04A0" w:firstRow="1" w:lastRow="0" w:firstColumn="1" w:lastColumn="0" w:noHBand="0" w:noVBand="1"/>
      </w:tblPr>
      <w:tblGrid>
        <w:gridCol w:w="3731"/>
      </w:tblGrid>
      <w:tr w:rsidR="00932E86" w:rsidRPr="00932E86" w:rsidTr="00277B47">
        <w:trPr>
          <w:trHeight w:val="247"/>
        </w:trPr>
        <w:tc>
          <w:tcPr>
            <w:tcW w:w="3731" w:type="dxa"/>
            <w:tcBorders>
              <w:top w:val="single" w:sz="4" w:space="0" w:color="FFFFFF"/>
              <w:left w:val="single" w:sz="4" w:space="0" w:color="FFFFFF"/>
              <w:bottom w:val="single" w:sz="4" w:space="0" w:color="FFFFFF"/>
              <w:right w:val="single" w:sz="4" w:space="0" w:color="FFFFFF"/>
            </w:tcBorders>
          </w:tcPr>
          <w:p w:rsidR="00932E86" w:rsidRPr="00E773ED" w:rsidRDefault="00932E86">
            <w:pPr>
              <w:pStyle w:val="Vahedeta"/>
              <w:ind w:right="-113"/>
              <w:jc w:val="right"/>
              <w:rPr>
                <w:rFonts w:ascii="Times New Roman" w:hAnsi="Times New Roman"/>
                <w:b/>
                <w:iCs/>
                <w:sz w:val="20"/>
                <w:szCs w:val="20"/>
                <w:lang w:eastAsia="et-EE"/>
              </w:rPr>
            </w:pPr>
            <w:bookmarkStart w:id="0" w:name="Tekst1"/>
          </w:p>
        </w:tc>
      </w:tr>
      <w:tr w:rsidR="00932E86" w:rsidRPr="00932E86" w:rsidTr="00277B47">
        <w:trPr>
          <w:trHeight w:val="247"/>
        </w:trPr>
        <w:tc>
          <w:tcPr>
            <w:tcW w:w="3731" w:type="dxa"/>
            <w:tcBorders>
              <w:top w:val="single" w:sz="4" w:space="0" w:color="FFFFFF"/>
              <w:left w:val="single" w:sz="4" w:space="0" w:color="FFFFFF"/>
              <w:bottom w:val="single" w:sz="4" w:space="0" w:color="FFFFFF"/>
              <w:right w:val="single" w:sz="4" w:space="0" w:color="FFFFFF"/>
            </w:tcBorders>
          </w:tcPr>
          <w:p w:rsidR="00932E86" w:rsidRPr="00E773ED" w:rsidRDefault="00932E86" w:rsidP="00B61EC2">
            <w:pPr>
              <w:pStyle w:val="Vahedeta"/>
              <w:ind w:right="-113"/>
              <w:jc w:val="right"/>
              <w:rPr>
                <w:rFonts w:ascii="Times New Roman" w:hAnsi="Times New Roman"/>
                <w:iCs/>
                <w:sz w:val="20"/>
                <w:szCs w:val="20"/>
                <w:highlight w:val="lightGray"/>
                <w:lang w:eastAsia="et-EE"/>
              </w:rPr>
            </w:pPr>
          </w:p>
        </w:tc>
      </w:tr>
      <w:tr w:rsidR="00932E86" w:rsidRPr="00932E86" w:rsidTr="00277B47">
        <w:trPr>
          <w:trHeight w:val="247"/>
        </w:trPr>
        <w:tc>
          <w:tcPr>
            <w:tcW w:w="3731" w:type="dxa"/>
            <w:tcBorders>
              <w:top w:val="single" w:sz="4" w:space="0" w:color="FFFFFF"/>
              <w:left w:val="single" w:sz="4" w:space="0" w:color="FFFFFF"/>
              <w:bottom w:val="single" w:sz="4" w:space="0" w:color="FFFFFF"/>
              <w:right w:val="single" w:sz="4" w:space="0" w:color="FFFFFF"/>
            </w:tcBorders>
          </w:tcPr>
          <w:p w:rsidR="00932E86" w:rsidRPr="00E773ED" w:rsidRDefault="00932E86" w:rsidP="00B61EC2">
            <w:pPr>
              <w:pStyle w:val="Vahedeta"/>
              <w:ind w:right="-113"/>
              <w:jc w:val="right"/>
              <w:rPr>
                <w:rFonts w:ascii="Times New Roman" w:hAnsi="Times New Roman"/>
                <w:iCs/>
                <w:sz w:val="20"/>
                <w:szCs w:val="20"/>
                <w:highlight w:val="lightGray"/>
                <w:lang w:eastAsia="et-EE"/>
              </w:rPr>
            </w:pPr>
          </w:p>
        </w:tc>
      </w:tr>
      <w:tr w:rsidR="00932E86" w:rsidRPr="00932E86" w:rsidTr="00277B47">
        <w:trPr>
          <w:trHeight w:val="262"/>
        </w:trPr>
        <w:tc>
          <w:tcPr>
            <w:tcW w:w="3731" w:type="dxa"/>
            <w:tcBorders>
              <w:top w:val="single" w:sz="4" w:space="0" w:color="FFFFFF"/>
              <w:left w:val="single" w:sz="4" w:space="0" w:color="FFFFFF"/>
              <w:bottom w:val="single" w:sz="4" w:space="0" w:color="FFFFFF"/>
              <w:right w:val="single" w:sz="4" w:space="0" w:color="FFFFFF"/>
            </w:tcBorders>
          </w:tcPr>
          <w:p w:rsidR="00932E86" w:rsidRPr="00E773ED" w:rsidRDefault="00932E86" w:rsidP="003A7701">
            <w:pPr>
              <w:pStyle w:val="Vahedeta"/>
              <w:ind w:right="-113"/>
              <w:jc w:val="right"/>
              <w:rPr>
                <w:rFonts w:ascii="Times New Roman" w:hAnsi="Times New Roman"/>
                <w:b/>
                <w:sz w:val="20"/>
                <w:szCs w:val="20"/>
                <w:highlight w:val="lightGray"/>
              </w:rPr>
            </w:pPr>
          </w:p>
        </w:tc>
      </w:tr>
      <w:tr w:rsidR="00932E86" w:rsidRPr="00932E86" w:rsidTr="00277B47">
        <w:trPr>
          <w:trHeight w:val="247"/>
        </w:trPr>
        <w:tc>
          <w:tcPr>
            <w:tcW w:w="3731" w:type="dxa"/>
            <w:tcBorders>
              <w:top w:val="single" w:sz="4" w:space="0" w:color="FFFFFF"/>
              <w:left w:val="single" w:sz="4" w:space="0" w:color="FFFFFF"/>
              <w:bottom w:val="single" w:sz="4" w:space="0" w:color="FFFFFF"/>
              <w:right w:val="single" w:sz="4" w:space="0" w:color="FFFFFF"/>
            </w:tcBorders>
          </w:tcPr>
          <w:p w:rsidR="00932E86" w:rsidRPr="00E773ED" w:rsidRDefault="00932E86" w:rsidP="003A7701">
            <w:pPr>
              <w:ind w:right="-113"/>
              <w:jc w:val="right"/>
              <w:rPr>
                <w:rFonts w:ascii="Times New Roman" w:hAnsi="Times New Roman"/>
                <w:sz w:val="20"/>
                <w:szCs w:val="20"/>
              </w:rPr>
            </w:pPr>
          </w:p>
        </w:tc>
      </w:tr>
    </w:tbl>
    <w:p w:rsidR="00462BD0" w:rsidRPr="00932E86" w:rsidRDefault="003A7701" w:rsidP="003A7701">
      <w:pPr>
        <w:pStyle w:val="pealkiri"/>
        <w:spacing w:before="0"/>
        <w:jc w:val="both"/>
      </w:pPr>
      <w:r>
        <w:rPr>
          <w:noProof/>
          <w:lang w:eastAsia="et-EE"/>
        </w:rPr>
        <w:drawing>
          <wp:anchor distT="0" distB="0" distL="114300" distR="114300" simplePos="0" relativeHeight="251658240" behindDoc="1" locked="0" layoutInCell="1" allowOverlap="1">
            <wp:simplePos x="0" y="0"/>
            <wp:positionH relativeFrom="column">
              <wp:posOffset>-406317</wp:posOffset>
            </wp:positionH>
            <wp:positionV relativeFrom="paragraph">
              <wp:posOffset>331</wp:posOffset>
            </wp:positionV>
            <wp:extent cx="2878836" cy="935736"/>
            <wp:effectExtent l="0" t="0" r="0" b="0"/>
            <wp:wrapTight wrapText="bothSides">
              <wp:wrapPolygon edited="0">
                <wp:start x="0" y="0"/>
                <wp:lineTo x="0" y="21116"/>
                <wp:lineTo x="21443" y="21116"/>
                <wp:lineTo x="21443" y="0"/>
                <wp:lineTo x="0" y="0"/>
              </wp:wrapPolygon>
            </wp:wrapTigh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olitseiamet_vapp_est_black.jpg"/>
                    <pic:cNvPicPr/>
                  </pic:nvPicPr>
                  <pic:blipFill>
                    <a:blip r:embed="rId8">
                      <a:extLst>
                        <a:ext uri="{28A0092B-C50C-407E-A947-70E740481C1C}">
                          <a14:useLocalDpi xmlns:a14="http://schemas.microsoft.com/office/drawing/2010/main" val="0"/>
                        </a:ext>
                      </a:extLst>
                    </a:blip>
                    <a:stretch>
                      <a:fillRect/>
                    </a:stretch>
                  </pic:blipFill>
                  <pic:spPr>
                    <a:xfrm>
                      <a:off x="0" y="0"/>
                      <a:ext cx="2878836" cy="935736"/>
                    </a:xfrm>
                    <a:prstGeom prst="rect">
                      <a:avLst/>
                    </a:prstGeom>
                  </pic:spPr>
                </pic:pic>
              </a:graphicData>
            </a:graphic>
            <wp14:sizeRelH relativeFrom="page">
              <wp14:pctWidth>0</wp14:pctWidth>
            </wp14:sizeRelH>
            <wp14:sizeRelV relativeFrom="page">
              <wp14:pctHeight>0</wp14:pctHeight>
            </wp14:sizeRelV>
          </wp:anchor>
        </w:drawing>
      </w:r>
    </w:p>
    <w:bookmarkEnd w:id="0"/>
    <w:p w:rsidR="00912E32" w:rsidRPr="00932E86" w:rsidRDefault="00912E32" w:rsidP="00504FC3">
      <w:pPr>
        <w:pStyle w:val="Pis"/>
        <w:tabs>
          <w:tab w:val="clear" w:pos="4153"/>
          <w:tab w:val="clear" w:pos="8306"/>
        </w:tabs>
        <w:spacing w:before="0"/>
      </w:pPr>
    </w:p>
    <w:p w:rsidR="00504FC3" w:rsidRPr="00932E86" w:rsidRDefault="00504FC3" w:rsidP="00504FC3">
      <w:pPr>
        <w:pStyle w:val="Sininepealkiri"/>
      </w:pPr>
    </w:p>
    <w:p w:rsidR="00504FC3" w:rsidRPr="00932E86" w:rsidRDefault="00504FC3" w:rsidP="00504FC3">
      <w:pPr>
        <w:pStyle w:val="Sininepealkiri"/>
      </w:pPr>
    </w:p>
    <w:p w:rsidR="00504FC3" w:rsidRPr="00932E86" w:rsidRDefault="00504FC3" w:rsidP="00504FC3">
      <w:pPr>
        <w:pStyle w:val="Sininepealkiri"/>
      </w:pPr>
    </w:p>
    <w:p w:rsidR="003A7701" w:rsidRDefault="003A7701" w:rsidP="00504FC3">
      <w:pPr>
        <w:pStyle w:val="Sininepealkiri"/>
      </w:pPr>
    </w:p>
    <w:p w:rsidR="00394AA0" w:rsidRPr="00932E86" w:rsidRDefault="00780133" w:rsidP="00504FC3">
      <w:pPr>
        <w:pStyle w:val="Sininepealkiri"/>
      </w:pPr>
      <w:r w:rsidRPr="00932E86">
        <w:t>Prokuratuuri loal k</w:t>
      </w:r>
      <w:r w:rsidR="00394AA0" w:rsidRPr="00932E86">
        <w:t xml:space="preserve">riminaalmenetluse lõpetamise </w:t>
      </w:r>
      <w:r w:rsidR="00590F61" w:rsidRPr="00932E86">
        <w:t xml:space="preserve">põhistamata </w:t>
      </w:r>
      <w:r w:rsidR="00394AA0" w:rsidRPr="00932E86">
        <w:t>määrus</w:t>
      </w:r>
    </w:p>
    <w:p w:rsidR="00394AA0" w:rsidRPr="00932E86" w:rsidRDefault="00394AA0" w:rsidP="00504FC3">
      <w:pPr>
        <w:spacing w:before="0"/>
      </w:pPr>
    </w:p>
    <w:p w:rsidR="0014791F" w:rsidRPr="00932E86" w:rsidRDefault="00755712" w:rsidP="00504FC3">
      <w:pPr>
        <w:spacing w:before="0"/>
        <w:rPr>
          <w:noProof/>
        </w:rPr>
      </w:pPr>
      <w:r>
        <w:rPr>
          <w:noProof/>
        </w:rPr>
        <w:t>Koostam</w:t>
      </w:r>
      <w:r w:rsidR="000A2F5B">
        <w:rPr>
          <w:noProof/>
        </w:rPr>
        <w:t>ise kuupäev ja koht:</w:t>
      </w:r>
      <w:r w:rsidR="000A2F5B">
        <w:rPr>
          <w:noProof/>
        </w:rPr>
        <w:tab/>
        <w:t xml:space="preserve">          </w:t>
      </w:r>
      <w:r w:rsidR="00A63B89">
        <w:rPr>
          <w:noProof/>
        </w:rPr>
        <w:t>0</w:t>
      </w:r>
      <w:r w:rsidR="005B1CF5">
        <w:rPr>
          <w:noProof/>
        </w:rPr>
        <w:t>7</w:t>
      </w:r>
      <w:r w:rsidR="003A7701">
        <w:rPr>
          <w:noProof/>
        </w:rPr>
        <w:t>.</w:t>
      </w:r>
      <w:r w:rsidR="00C468E3">
        <w:rPr>
          <w:noProof/>
        </w:rPr>
        <w:t>0</w:t>
      </w:r>
      <w:r w:rsidR="00C270AD">
        <w:rPr>
          <w:noProof/>
        </w:rPr>
        <w:t>3</w:t>
      </w:r>
      <w:r w:rsidR="003D54CE">
        <w:rPr>
          <w:noProof/>
        </w:rPr>
        <w:t>.202</w:t>
      </w:r>
      <w:r w:rsidR="001219A5">
        <w:rPr>
          <w:noProof/>
        </w:rPr>
        <w:t>3</w:t>
      </w:r>
      <w:r w:rsidR="003A7701">
        <w:rPr>
          <w:noProof/>
        </w:rPr>
        <w:t>, Rapla</w:t>
      </w:r>
    </w:p>
    <w:p w:rsidR="0014791F" w:rsidRPr="00932E86" w:rsidRDefault="00755712" w:rsidP="00504FC3">
      <w:pPr>
        <w:spacing w:before="0"/>
        <w:rPr>
          <w:noProof/>
        </w:rPr>
      </w:pPr>
      <w:r>
        <w:rPr>
          <w:noProof/>
        </w:rPr>
        <w:t>Koostaj</w:t>
      </w:r>
      <w:r w:rsidR="000A2F5B">
        <w:rPr>
          <w:noProof/>
        </w:rPr>
        <w:t xml:space="preserve">a ametinimetus ja nimi:        </w:t>
      </w:r>
      <w:r w:rsidR="00F11EFB">
        <w:t>uurija</w:t>
      </w:r>
      <w:r w:rsidR="001219A5">
        <w:t xml:space="preserve"> </w:t>
      </w:r>
      <w:r w:rsidR="00F11EFB">
        <w:t>Pavel Vititin</w:t>
      </w:r>
    </w:p>
    <w:p w:rsidR="00F374C6" w:rsidRPr="00932E86" w:rsidRDefault="007762A6" w:rsidP="00504FC3">
      <w:pPr>
        <w:spacing w:before="0"/>
      </w:pPr>
      <w:r w:rsidRPr="00932E86">
        <w:t>Ametiasutuse nimi</w:t>
      </w:r>
      <w:r w:rsidR="00F374C6" w:rsidRPr="00932E86">
        <w:t>:</w:t>
      </w:r>
      <w:r w:rsidR="00F374C6" w:rsidRPr="00932E86">
        <w:tab/>
      </w:r>
      <w:r w:rsidR="00F374C6" w:rsidRPr="00932E86">
        <w:tab/>
      </w:r>
      <w:r w:rsidR="000A2F5B">
        <w:t xml:space="preserve">          </w:t>
      </w:r>
      <w:r w:rsidR="001270F3">
        <w:t xml:space="preserve">Lääne prefektuur Kesk-Eesti politseijaoskond Rapla </w:t>
      </w:r>
      <w:r w:rsidR="008133B2">
        <w:t>menetlusgrupp</w:t>
      </w:r>
    </w:p>
    <w:p w:rsidR="0014791F" w:rsidRPr="00932E86" w:rsidRDefault="00755712" w:rsidP="00504FC3">
      <w:pPr>
        <w:spacing w:before="0"/>
        <w:rPr>
          <w:noProof/>
        </w:rPr>
      </w:pPr>
      <w:r>
        <w:rPr>
          <w:noProof/>
        </w:rPr>
        <w:t>K</w:t>
      </w:r>
      <w:r w:rsidR="000A2F5B">
        <w:rPr>
          <w:noProof/>
        </w:rPr>
        <w:t>riminaalasja number:</w:t>
      </w:r>
      <w:r w:rsidR="000A2F5B">
        <w:rPr>
          <w:noProof/>
        </w:rPr>
        <w:tab/>
        <w:t xml:space="preserve">          </w:t>
      </w:r>
      <w:r w:rsidR="00F11EFB">
        <w:rPr>
          <w:noProof/>
        </w:rPr>
        <w:t>222</w:t>
      </w:r>
      <w:r w:rsidR="00713AC7">
        <w:rPr>
          <w:noProof/>
        </w:rPr>
        <w:t>6300</w:t>
      </w:r>
      <w:r w:rsidR="00A63B89">
        <w:rPr>
          <w:noProof/>
        </w:rPr>
        <w:t>0659</w:t>
      </w:r>
    </w:p>
    <w:p w:rsidR="0014791F" w:rsidRPr="00932E86" w:rsidRDefault="00755712" w:rsidP="00504FC3">
      <w:pPr>
        <w:spacing w:before="0"/>
        <w:rPr>
          <w:noProof/>
        </w:rPr>
      </w:pPr>
      <w:r>
        <w:rPr>
          <w:noProof/>
        </w:rPr>
        <w:t>Kuri</w:t>
      </w:r>
      <w:r w:rsidR="000A2F5B">
        <w:rPr>
          <w:noProof/>
        </w:rPr>
        <w:t>teo kvalifikatsioon:</w:t>
      </w:r>
      <w:r w:rsidR="000A2F5B">
        <w:rPr>
          <w:noProof/>
        </w:rPr>
        <w:tab/>
        <w:t xml:space="preserve">         </w:t>
      </w:r>
      <w:r w:rsidR="001762E7">
        <w:rPr>
          <w:noProof/>
        </w:rPr>
        <w:t xml:space="preserve"> </w:t>
      </w:r>
      <w:r w:rsidR="001762E7" w:rsidRPr="001762E7">
        <w:rPr>
          <w:noProof/>
        </w:rPr>
        <w:t>KarS § 199 lg</w:t>
      </w:r>
      <w:r w:rsidR="001219A5">
        <w:rPr>
          <w:noProof/>
        </w:rPr>
        <w:t xml:space="preserve"> 1</w:t>
      </w:r>
    </w:p>
    <w:p w:rsidR="001106DA" w:rsidRPr="00932E86" w:rsidRDefault="00336363" w:rsidP="00504FC3">
      <w:pPr>
        <w:spacing w:before="0"/>
      </w:pPr>
      <w:r w:rsidRPr="00932E86">
        <w:t>Kahtlustatava nimi</w:t>
      </w:r>
      <w:r w:rsidR="000D4508" w:rsidRPr="00932E86">
        <w:t xml:space="preserve"> </w:t>
      </w:r>
      <w:r w:rsidRPr="00932E86">
        <w:t>(</w:t>
      </w:r>
      <w:r w:rsidR="000D4508" w:rsidRPr="00932E86">
        <w:t>isikukood</w:t>
      </w:r>
      <w:r w:rsidRPr="00932E86">
        <w:t>)</w:t>
      </w:r>
      <w:r w:rsidR="000A2F5B">
        <w:t xml:space="preserve">:        </w:t>
      </w:r>
      <w:r w:rsidR="003A7701">
        <w:t>-</w:t>
      </w:r>
    </w:p>
    <w:p w:rsidR="005F2469" w:rsidRPr="00932E86" w:rsidRDefault="005F2469" w:rsidP="00504FC3">
      <w:pPr>
        <w:spacing w:before="0"/>
      </w:pPr>
      <w:r w:rsidRPr="00932E86">
        <w:rPr>
          <w:kern w:val="28"/>
        </w:rPr>
        <w:t>Kuriteo toimepanemise aeg:</w:t>
      </w:r>
      <w:r w:rsidR="00FD2677">
        <w:t xml:space="preserve"> </w:t>
      </w:r>
      <w:r w:rsidR="00FD2677">
        <w:tab/>
        <w:t xml:space="preserve"> </w:t>
      </w:r>
      <w:r w:rsidR="001E4463">
        <w:t xml:space="preserve">         </w:t>
      </w:r>
      <w:r w:rsidR="00713AC7">
        <w:t>0</w:t>
      </w:r>
      <w:r w:rsidR="005B1CF5">
        <w:t>1</w:t>
      </w:r>
      <w:r w:rsidR="001219A5">
        <w:t>.0</w:t>
      </w:r>
      <w:r w:rsidR="005B1CF5">
        <w:t>9</w:t>
      </w:r>
      <w:r w:rsidR="001219A5">
        <w:t>.2022</w:t>
      </w:r>
      <w:r w:rsidR="00713AC7">
        <w:t xml:space="preserve"> – 1</w:t>
      </w:r>
      <w:r w:rsidR="005B1CF5">
        <w:t>0</w:t>
      </w:r>
      <w:r w:rsidR="00713AC7">
        <w:t>.</w:t>
      </w:r>
      <w:r w:rsidR="005B1CF5">
        <w:t>10</w:t>
      </w:r>
      <w:r w:rsidR="00713AC7">
        <w:t>.2022</w:t>
      </w:r>
    </w:p>
    <w:p w:rsidR="00B62482" w:rsidRPr="00932E86" w:rsidRDefault="00B62482" w:rsidP="00504FC3">
      <w:pPr>
        <w:spacing w:before="0"/>
      </w:pPr>
    </w:p>
    <w:p w:rsidR="0021265B" w:rsidRDefault="006E37EC" w:rsidP="00504FC3">
      <w:pPr>
        <w:spacing w:before="0"/>
      </w:pPr>
      <w:r w:rsidRPr="006E37EC">
        <w:t xml:space="preserve">Kriminaalasjas alustati menetlus </w:t>
      </w:r>
      <w:proofErr w:type="spellStart"/>
      <w:r w:rsidRPr="006E37EC">
        <w:t>KarS</w:t>
      </w:r>
      <w:proofErr w:type="spellEnd"/>
      <w:r w:rsidRPr="006E37EC">
        <w:t xml:space="preserve"> § 199 lg. 1 tunnustel selles, et  ajavahemikul 01.09.2022 kuni 10.10.2022 on Rapla maakonnas, Kohila vallas, </w:t>
      </w:r>
      <w:proofErr w:type="spellStart"/>
      <w:r w:rsidRPr="006E37EC">
        <w:t>Sutlema</w:t>
      </w:r>
      <w:proofErr w:type="spellEnd"/>
      <w:r w:rsidRPr="006E37EC">
        <w:t xml:space="preserve"> külas, Vardi metskond 77 katastriüksusel  31701:001:2471 asuvast  ja Riigimetsa Majandamise Keskusele kuuluvast vahelaost WR119 varastatud 8,0 m3 männipalki, 7,04 m3 männi peenpalki ja 9,32 m3 kuuse paberipuitu. Vargusega Riigimetsa Majandamise Keskusele tekitatud kahju on kokku 2414,39 eurot.</w:t>
      </w:r>
    </w:p>
    <w:p w:rsidR="006E37EC" w:rsidRDefault="006E37EC" w:rsidP="00504FC3">
      <w:pPr>
        <w:spacing w:before="0"/>
      </w:pPr>
    </w:p>
    <w:p w:rsidR="009D3226" w:rsidRDefault="009D3226" w:rsidP="00504FC3">
      <w:pPr>
        <w:spacing w:before="0"/>
      </w:pPr>
      <w:r w:rsidRPr="00932E86">
        <w:t>Määrus on koostatud</w:t>
      </w:r>
      <w:r w:rsidR="00EF6933" w:rsidRPr="00932E86">
        <w:t>,</w:t>
      </w:r>
      <w:r w:rsidRPr="00932E86">
        <w:t xml:space="preserve"> </w:t>
      </w:r>
      <w:r w:rsidR="00EF6933" w:rsidRPr="00932E86">
        <w:t xml:space="preserve">lähtudes </w:t>
      </w:r>
      <w:proofErr w:type="spellStart"/>
      <w:r w:rsidR="00EF6933" w:rsidRPr="00932E86">
        <w:t>KrMS</w:t>
      </w:r>
      <w:proofErr w:type="spellEnd"/>
      <w:r w:rsidR="00EF6933" w:rsidRPr="00932E86">
        <w:t xml:space="preserve"> § 206 lõikest</w:t>
      </w:r>
      <w:r w:rsidRPr="00932E86">
        <w:t xml:space="preserve"> 1¹, mille alusel võib kriminaalmenetluse lõpetamise </w:t>
      </w:r>
      <w:r w:rsidR="00EF6933" w:rsidRPr="00932E86">
        <w:t xml:space="preserve">määruses </w:t>
      </w:r>
      <w:proofErr w:type="spellStart"/>
      <w:r w:rsidR="00EF6933" w:rsidRPr="00932E86">
        <w:t>KrMS</w:t>
      </w:r>
      <w:proofErr w:type="spellEnd"/>
      <w:r w:rsidR="00EF6933" w:rsidRPr="00932E86">
        <w:t xml:space="preserve"> § 145 lõike 3 punktis</w:t>
      </w:r>
      <w:r w:rsidRPr="00932E86">
        <w:t xml:space="preserve"> 1 nimetatud põhjenduse jätta esitamata.</w:t>
      </w:r>
    </w:p>
    <w:p w:rsidR="005F683E" w:rsidRPr="00932E86" w:rsidRDefault="005F683E" w:rsidP="00504FC3">
      <w:pPr>
        <w:spacing w:before="0"/>
      </w:pPr>
    </w:p>
    <w:p w:rsidR="00394AA0" w:rsidRPr="00932E86" w:rsidRDefault="005A6FCB" w:rsidP="00504FC3">
      <w:pPr>
        <w:spacing w:before="0"/>
      </w:pPr>
      <w:r w:rsidRPr="00932E86">
        <w:t>J</w:t>
      </w:r>
      <w:r w:rsidR="00394AA0" w:rsidRPr="00932E86">
        <w:t xml:space="preserve">uhindudes </w:t>
      </w:r>
      <w:proofErr w:type="spellStart"/>
      <w:r w:rsidR="00394AA0" w:rsidRPr="00932E86">
        <w:t>KrMS</w:t>
      </w:r>
      <w:proofErr w:type="spellEnd"/>
      <w:r w:rsidR="00394AA0" w:rsidRPr="00932E86">
        <w:t xml:space="preserve"> §</w:t>
      </w:r>
      <w:r w:rsidR="00EF6933" w:rsidRPr="00932E86">
        <w:t>-dest</w:t>
      </w:r>
      <w:r w:rsidR="00394AA0" w:rsidRPr="00932E86">
        <w:t xml:space="preserve"> </w:t>
      </w:r>
      <w:r w:rsidR="00C84582">
        <w:t>200</w:t>
      </w:r>
      <w:r w:rsidR="00C84582">
        <w:rPr>
          <w:vertAlign w:val="superscript"/>
        </w:rPr>
        <w:t>1</w:t>
      </w:r>
      <w:r w:rsidR="00205345" w:rsidRPr="00932E86">
        <w:t xml:space="preserve"> </w:t>
      </w:r>
      <w:r w:rsidR="00257CBB" w:rsidRPr="00932E86">
        <w:t>ja 206</w:t>
      </w:r>
      <w:r w:rsidR="00DC3161" w:rsidRPr="00932E86">
        <w:t>,</w:t>
      </w:r>
      <w:r w:rsidR="00912E32" w:rsidRPr="00932E86">
        <w:t xml:space="preserve"> </w:t>
      </w:r>
      <w:r w:rsidR="003A7701">
        <w:t>uurija</w:t>
      </w:r>
    </w:p>
    <w:p w:rsidR="004D67FA" w:rsidRPr="00932E86" w:rsidRDefault="004D67FA" w:rsidP="00504FC3">
      <w:pPr>
        <w:spacing w:before="0"/>
      </w:pPr>
    </w:p>
    <w:p w:rsidR="00394AA0" w:rsidRPr="00932E86" w:rsidRDefault="004D67FA" w:rsidP="00504FC3">
      <w:pPr>
        <w:spacing w:before="0"/>
      </w:pPr>
      <w:r w:rsidRPr="00932E86">
        <w:t>määras:</w:t>
      </w:r>
    </w:p>
    <w:p w:rsidR="00394AA0" w:rsidRPr="00932E86" w:rsidRDefault="00394AA0" w:rsidP="006D4A51">
      <w:pPr>
        <w:numPr>
          <w:ilvl w:val="0"/>
          <w:numId w:val="2"/>
        </w:numPr>
        <w:spacing w:before="0"/>
      </w:pPr>
      <w:r w:rsidRPr="00932E86">
        <w:t>Lõpetada kriminaalasja</w:t>
      </w:r>
      <w:r w:rsidR="00127CD3" w:rsidRPr="00932E86">
        <w:t>s nr</w:t>
      </w:r>
      <w:r w:rsidR="001219A5">
        <w:t xml:space="preserve"> </w:t>
      </w:r>
      <w:r w:rsidR="001219A5" w:rsidRPr="001219A5">
        <w:t>222</w:t>
      </w:r>
      <w:r w:rsidR="006E37EC">
        <w:t>63000659</w:t>
      </w:r>
      <w:r w:rsidR="001219A5">
        <w:t xml:space="preserve"> </w:t>
      </w:r>
      <w:r w:rsidR="000A2F5B">
        <w:t xml:space="preserve">menetlus </w:t>
      </w:r>
      <w:r w:rsidR="000A2F5B" w:rsidRPr="000A2F5B">
        <w:t xml:space="preserve">kuriteo toimepannud isiku </w:t>
      </w:r>
      <w:proofErr w:type="spellStart"/>
      <w:r w:rsidR="000A2F5B" w:rsidRPr="000A2F5B">
        <w:t>tuvastamatuse</w:t>
      </w:r>
      <w:proofErr w:type="spellEnd"/>
      <w:r w:rsidR="000A2F5B" w:rsidRPr="000A2F5B">
        <w:t xml:space="preserve"> tõttu</w:t>
      </w:r>
      <w:r w:rsidR="000A2F5B">
        <w:t>.</w:t>
      </w:r>
    </w:p>
    <w:p w:rsidR="00394AA0" w:rsidRPr="00932E86" w:rsidRDefault="00F21916" w:rsidP="00504FC3">
      <w:pPr>
        <w:numPr>
          <w:ilvl w:val="0"/>
          <w:numId w:val="2"/>
        </w:numPr>
        <w:spacing w:before="0"/>
      </w:pPr>
      <w:proofErr w:type="spellStart"/>
      <w:r w:rsidRPr="00932E86">
        <w:t>KrMS</w:t>
      </w:r>
      <w:proofErr w:type="spellEnd"/>
      <w:r w:rsidRPr="00932E86">
        <w:t xml:space="preserve"> 4. peatükis loetletud tõkendite ja muude kriminaalmenetluse tagamise vahendite tühistamine</w:t>
      </w:r>
      <w:r w:rsidR="005F5F53" w:rsidRPr="00932E86">
        <w:t>:</w:t>
      </w:r>
      <w:r w:rsidR="002F44D8" w:rsidRPr="00932E86">
        <w:t xml:space="preserve"> </w:t>
      </w:r>
      <w:r w:rsidR="00C84582">
        <w:t>tõkendeid ega muid vahendeid ei kasutatud</w:t>
      </w:r>
    </w:p>
    <w:p w:rsidR="0043711D" w:rsidRPr="00932E86" w:rsidRDefault="0011305E" w:rsidP="0043711D">
      <w:pPr>
        <w:pStyle w:val="Loendilik"/>
        <w:numPr>
          <w:ilvl w:val="0"/>
          <w:numId w:val="2"/>
        </w:numPr>
        <w:spacing w:before="0"/>
      </w:pPr>
      <w:r w:rsidRPr="00932E86">
        <w:t>Asitõendid või äravõetud või konfi</w:t>
      </w:r>
      <w:r w:rsidR="00E75434">
        <w:t>skeerimisele kuuluv</w:t>
      </w:r>
      <w:r w:rsidR="0043711D">
        <w:t xml:space="preserve">ad objektid: </w:t>
      </w:r>
      <w:r w:rsidR="007B7D6C">
        <w:t>puuduvad</w:t>
      </w:r>
    </w:p>
    <w:p w:rsidR="00444369" w:rsidRPr="00932E86" w:rsidRDefault="00522F02" w:rsidP="00C84582">
      <w:pPr>
        <w:pStyle w:val="Loendilik"/>
        <w:numPr>
          <w:ilvl w:val="0"/>
          <w:numId w:val="2"/>
        </w:numPr>
        <w:spacing w:before="0"/>
      </w:pPr>
      <w:r w:rsidRPr="00932E86">
        <w:t xml:space="preserve">Riiklikus sõrmejälgede registris ja riiklikus DNA-registris sisalduvate andmete kustutamine: </w:t>
      </w:r>
      <w:r w:rsidR="00C84582">
        <w:t xml:space="preserve">ei ole midagi kustutada. </w:t>
      </w:r>
      <w:proofErr w:type="spellStart"/>
      <w:r w:rsidR="009D3226" w:rsidRPr="00932E86">
        <w:t>KrMS</w:t>
      </w:r>
      <w:proofErr w:type="spellEnd"/>
      <w:r w:rsidR="009D3226" w:rsidRPr="00932E86">
        <w:t xml:space="preserve"> § 206 lõike 2</w:t>
      </w:r>
      <w:r w:rsidR="009D3226" w:rsidRPr="00C84582">
        <w:rPr>
          <w:vertAlign w:val="superscript"/>
        </w:rPr>
        <w:t>1</w:t>
      </w:r>
      <w:r w:rsidR="009D3226" w:rsidRPr="00932E86">
        <w:t xml:space="preserve"> alusel teavitada kriminaalmenetluse lõpetamisest Eesti Kohtuekspertiisi Instituuti.</w:t>
      </w:r>
    </w:p>
    <w:p w:rsidR="00A15C95" w:rsidRDefault="0043711D" w:rsidP="00504FC3">
      <w:pPr>
        <w:numPr>
          <w:ilvl w:val="0"/>
          <w:numId w:val="2"/>
        </w:numPr>
        <w:spacing w:before="0"/>
      </w:pPr>
      <w:r>
        <w:t xml:space="preserve">Kriminaalmenetluse kulud: </w:t>
      </w:r>
      <w:r w:rsidR="007B7D6C">
        <w:t>puuduvad</w:t>
      </w:r>
    </w:p>
    <w:p w:rsidR="00E75434" w:rsidRPr="00932E86" w:rsidRDefault="0045310B" w:rsidP="00FF5908">
      <w:pPr>
        <w:numPr>
          <w:ilvl w:val="0"/>
          <w:numId w:val="2"/>
        </w:numPr>
        <w:spacing w:before="0"/>
      </w:pPr>
      <w:r w:rsidRPr="00932E86">
        <w:t xml:space="preserve">Vastavalt </w:t>
      </w:r>
      <w:proofErr w:type="spellStart"/>
      <w:r w:rsidRPr="00932E86">
        <w:t>KrMS</w:t>
      </w:r>
      <w:proofErr w:type="spellEnd"/>
      <w:r w:rsidRPr="00932E86">
        <w:t xml:space="preserve"> § 206 lõikele 2</w:t>
      </w:r>
      <w:r w:rsidR="00483C19" w:rsidRPr="00932E86">
        <w:t xml:space="preserve"> tuleb kriminaalmenetluse lõpetamise mä</w:t>
      </w:r>
      <w:r w:rsidR="0028340C">
        <w:t>äruse koopia viivitamat</w:t>
      </w:r>
      <w:r w:rsidR="00D50E8D">
        <w:t>a</w:t>
      </w:r>
      <w:r w:rsidR="0010249A">
        <w:t xml:space="preserve"> sa</w:t>
      </w:r>
      <w:r w:rsidR="00887160">
        <w:t>at</w:t>
      </w:r>
      <w:r w:rsidR="00473D4B">
        <w:t xml:space="preserve">a kannatanule </w:t>
      </w:r>
      <w:r w:rsidR="006E37EC">
        <w:t xml:space="preserve">Riigimetsa Majandamise </w:t>
      </w:r>
      <w:proofErr w:type="spellStart"/>
      <w:r w:rsidR="006E37EC">
        <w:t>Keskus´ele</w:t>
      </w:r>
      <w:proofErr w:type="spellEnd"/>
      <w:r w:rsidR="006E37EC">
        <w:t>.</w:t>
      </w:r>
    </w:p>
    <w:p w:rsidR="00BB7CD7" w:rsidRPr="00932E86" w:rsidRDefault="00BB7CD7" w:rsidP="00504FC3">
      <w:pPr>
        <w:pStyle w:val="Loendilik"/>
        <w:numPr>
          <w:ilvl w:val="0"/>
          <w:numId w:val="2"/>
        </w:numPr>
        <w:spacing w:before="0"/>
      </w:pPr>
      <w:r w:rsidRPr="00932E86">
        <w:t xml:space="preserve">Kannatanul on õigus vastavalt </w:t>
      </w:r>
      <w:proofErr w:type="spellStart"/>
      <w:r w:rsidRPr="00932E86">
        <w:t>KrMS</w:t>
      </w:r>
      <w:proofErr w:type="spellEnd"/>
      <w:r w:rsidRPr="00932E86">
        <w:t xml:space="preserve"> § 206 lõikele 3 tutvuda kriminaaltoimikuga kriminaalmenetluse lõpetamise määruse koopia saamisest alates kümne päeva jooksul </w:t>
      </w:r>
      <w:r w:rsidR="00C84582">
        <w:t>Rapla politseijaoskonnas aadressil Rapla linn Savi tn 2</w:t>
      </w:r>
      <w:r w:rsidRPr="00932E86">
        <w:t>.</w:t>
      </w:r>
      <w:r w:rsidR="00750210" w:rsidRPr="00932E86">
        <w:t xml:space="preserve"> Kui füüsilisest isikust kannatanu ei valda eesti keelt, võib ta kümne päeva</w:t>
      </w:r>
      <w:r w:rsidR="00336363" w:rsidRPr="00932E86">
        <w:t xml:space="preserve"> jooksul</w:t>
      </w:r>
      <w:r w:rsidR="00750210" w:rsidRPr="00932E86">
        <w:t xml:space="preserve"> taotleda kriminaalmenetluse lõpetamise määruse sisust arusaamiseks selle teksti tõlkimist emakeelde või keelde, mida ta valdab.</w:t>
      </w:r>
    </w:p>
    <w:p w:rsidR="00A8708E" w:rsidRPr="00932E86" w:rsidRDefault="00DD7CE4" w:rsidP="00277B47">
      <w:pPr>
        <w:pStyle w:val="Loendilik"/>
        <w:numPr>
          <w:ilvl w:val="0"/>
          <w:numId w:val="2"/>
        </w:numPr>
        <w:spacing w:before="0"/>
      </w:pPr>
      <w:r w:rsidRPr="00932E86">
        <w:t>K</w:t>
      </w:r>
      <w:r w:rsidR="00023B5E" w:rsidRPr="00932E86">
        <w:t>annatanul</w:t>
      </w:r>
      <w:r w:rsidRPr="00932E86">
        <w:t xml:space="preserve"> on</w:t>
      </w:r>
      <w:r w:rsidR="00023B5E" w:rsidRPr="00932E86">
        <w:t xml:space="preserve"> õigus esitada kümne päeva jooksul alates määruse saamisest </w:t>
      </w:r>
      <w:proofErr w:type="spellStart"/>
      <w:r w:rsidR="00023B5E" w:rsidRPr="00932E86">
        <w:t>menetlejale</w:t>
      </w:r>
      <w:proofErr w:type="spellEnd"/>
      <w:r w:rsidR="00023B5E" w:rsidRPr="00932E86">
        <w:t xml:space="preserve"> taotlus põhistatud määruse saamiseks. Viieteistkümne päeva jooksul taotluse saamisest koostab </w:t>
      </w:r>
      <w:proofErr w:type="spellStart"/>
      <w:r w:rsidR="00023B5E" w:rsidRPr="00932E86">
        <w:t>menetleja</w:t>
      </w:r>
      <w:proofErr w:type="spellEnd"/>
      <w:r w:rsidR="00023B5E" w:rsidRPr="00932E86">
        <w:t xml:space="preserve"> põhistatud määruse.</w:t>
      </w:r>
    </w:p>
    <w:p w:rsidR="006402AC" w:rsidRDefault="00AF6513" w:rsidP="00CE6047">
      <w:pPr>
        <w:pStyle w:val="Loendilik"/>
        <w:numPr>
          <w:ilvl w:val="0"/>
          <w:numId w:val="2"/>
        </w:numPr>
        <w:spacing w:before="0"/>
      </w:pPr>
      <w:proofErr w:type="spellStart"/>
      <w:r w:rsidRPr="00932E86">
        <w:t>KrMS</w:t>
      </w:r>
      <w:proofErr w:type="spellEnd"/>
      <w:r w:rsidRPr="00932E86">
        <w:t xml:space="preserve"> § 207 lõike 3 alusel võib kannatanu põhistatud kriminaalmenetluse lõpetamise määruse koopia saamisest alates kümne päeva jooksul esitada kaebuse Riigiprokuratuurile, asukohaga Wismari 7, Tallinn 15188.  </w:t>
      </w:r>
    </w:p>
    <w:p w:rsidR="00A8708E" w:rsidRDefault="00A8708E" w:rsidP="00A8708E">
      <w:pPr>
        <w:pStyle w:val="Loendilik"/>
        <w:spacing w:before="0"/>
      </w:pPr>
    </w:p>
    <w:p w:rsidR="0028340C" w:rsidRDefault="00627318" w:rsidP="0028340C">
      <w:pPr>
        <w:pStyle w:val="Loendilik"/>
        <w:spacing w:before="0"/>
        <w:rPr>
          <w:i/>
        </w:rPr>
      </w:pPr>
      <w:r>
        <w:t>Pavel Vititin</w:t>
      </w:r>
      <w:r w:rsidR="007F080F">
        <w:t xml:space="preserve">   </w:t>
      </w:r>
      <w:r w:rsidR="00E75434" w:rsidRPr="00E75434">
        <w:rPr>
          <w:i/>
        </w:rPr>
        <w:t>/allkirjastatud digitaalselt/</w:t>
      </w:r>
    </w:p>
    <w:p w:rsidR="00613DB8" w:rsidRDefault="00613DB8" w:rsidP="0028340C">
      <w:pPr>
        <w:pStyle w:val="Loendilik"/>
        <w:spacing w:before="0"/>
        <w:rPr>
          <w:i/>
        </w:rPr>
      </w:pPr>
    </w:p>
    <w:p w:rsidR="009A33DA" w:rsidRPr="0028340C" w:rsidRDefault="00E75434" w:rsidP="0028340C">
      <w:pPr>
        <w:pStyle w:val="Loendilik"/>
        <w:spacing w:before="0"/>
        <w:rPr>
          <w:i/>
        </w:rPr>
      </w:pPr>
      <w:r>
        <w:t xml:space="preserve">Olen määrusega nõus: </w:t>
      </w:r>
      <w:r w:rsidR="00277B47">
        <w:t>abiprokurör Helen Kivilo</w:t>
      </w:r>
      <w:r w:rsidR="007F080F">
        <w:t xml:space="preserve">o </w:t>
      </w:r>
      <w:r>
        <w:t xml:space="preserve"> </w:t>
      </w:r>
      <w:r w:rsidRPr="0028340C">
        <w:rPr>
          <w:i/>
        </w:rPr>
        <w:t>/allkirjastatud digitaalselt/</w:t>
      </w:r>
    </w:p>
    <w:p w:rsidR="00AA051A" w:rsidRPr="00932E86" w:rsidRDefault="00AA051A" w:rsidP="00504FC3">
      <w:pPr>
        <w:spacing w:before="0"/>
        <w:rPr>
          <w:sz w:val="20"/>
          <w:szCs w:val="20"/>
        </w:rPr>
      </w:pPr>
      <w:bookmarkStart w:id="1" w:name="_GoBack"/>
      <w:bookmarkEnd w:id="1"/>
    </w:p>
    <w:sectPr w:rsidR="00AA051A" w:rsidRPr="00932E86" w:rsidSect="00613DB8">
      <w:type w:val="continuous"/>
      <w:pgSz w:w="11907" w:h="16840" w:code="9"/>
      <w:pgMar w:top="1134" w:right="567" w:bottom="284" w:left="1418" w:header="56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E51" w:rsidRDefault="00B41E51">
      <w:r>
        <w:separator/>
      </w:r>
    </w:p>
  </w:endnote>
  <w:endnote w:type="continuationSeparator" w:id="0">
    <w:p w:rsidR="00B41E51" w:rsidRDefault="00B4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E51" w:rsidRDefault="00B41E51">
      <w:r>
        <w:separator/>
      </w:r>
    </w:p>
  </w:footnote>
  <w:footnote w:type="continuationSeparator" w:id="0">
    <w:p w:rsidR="00B41E51" w:rsidRDefault="00B4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2B37"/>
    <w:multiLevelType w:val="hybridMultilevel"/>
    <w:tmpl w:val="56846E18"/>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 w15:restartNumberingAfterBreak="0">
    <w:nsid w:val="336E3F8F"/>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58"/>
    <w:rsid w:val="0000127E"/>
    <w:rsid w:val="00003394"/>
    <w:rsid w:val="000110A3"/>
    <w:rsid w:val="00017491"/>
    <w:rsid w:val="0002184B"/>
    <w:rsid w:val="00023B5E"/>
    <w:rsid w:val="00035621"/>
    <w:rsid w:val="00053BAC"/>
    <w:rsid w:val="000543C0"/>
    <w:rsid w:val="000569EA"/>
    <w:rsid w:val="00061962"/>
    <w:rsid w:val="00062EF5"/>
    <w:rsid w:val="00072165"/>
    <w:rsid w:val="00096BF7"/>
    <w:rsid w:val="000A2F5B"/>
    <w:rsid w:val="000B5DDB"/>
    <w:rsid w:val="000C7D86"/>
    <w:rsid w:val="000D4508"/>
    <w:rsid w:val="000E49C2"/>
    <w:rsid w:val="000E5C3D"/>
    <w:rsid w:val="0010249A"/>
    <w:rsid w:val="00110049"/>
    <w:rsid w:val="001106DA"/>
    <w:rsid w:val="0011305E"/>
    <w:rsid w:val="0011452B"/>
    <w:rsid w:val="00120A9D"/>
    <w:rsid w:val="001219A5"/>
    <w:rsid w:val="00124676"/>
    <w:rsid w:val="00124F57"/>
    <w:rsid w:val="001270F3"/>
    <w:rsid w:val="00127CD3"/>
    <w:rsid w:val="00146B5B"/>
    <w:rsid w:val="0014791F"/>
    <w:rsid w:val="00164103"/>
    <w:rsid w:val="001762E7"/>
    <w:rsid w:val="00182891"/>
    <w:rsid w:val="0018367F"/>
    <w:rsid w:val="00193063"/>
    <w:rsid w:val="001A0F30"/>
    <w:rsid w:val="001C5358"/>
    <w:rsid w:val="001D29C7"/>
    <w:rsid w:val="001D3C93"/>
    <w:rsid w:val="001E4463"/>
    <w:rsid w:val="001F3284"/>
    <w:rsid w:val="00202DDE"/>
    <w:rsid w:val="00205345"/>
    <w:rsid w:val="0021265B"/>
    <w:rsid w:val="002316B7"/>
    <w:rsid w:val="002364D1"/>
    <w:rsid w:val="00243E45"/>
    <w:rsid w:val="00245CDC"/>
    <w:rsid w:val="00251019"/>
    <w:rsid w:val="00252A1A"/>
    <w:rsid w:val="00257CBB"/>
    <w:rsid w:val="002764C9"/>
    <w:rsid w:val="00277B47"/>
    <w:rsid w:val="0028340C"/>
    <w:rsid w:val="00293821"/>
    <w:rsid w:val="002A046D"/>
    <w:rsid w:val="002A3B57"/>
    <w:rsid w:val="002B2B16"/>
    <w:rsid w:val="002B2E90"/>
    <w:rsid w:val="002C5F26"/>
    <w:rsid w:val="002F44D8"/>
    <w:rsid w:val="003029E8"/>
    <w:rsid w:val="0030751D"/>
    <w:rsid w:val="003105BE"/>
    <w:rsid w:val="00321938"/>
    <w:rsid w:val="00332344"/>
    <w:rsid w:val="00336363"/>
    <w:rsid w:val="0034026B"/>
    <w:rsid w:val="003663D3"/>
    <w:rsid w:val="003809F3"/>
    <w:rsid w:val="00394AA0"/>
    <w:rsid w:val="00395EAA"/>
    <w:rsid w:val="003A2D9E"/>
    <w:rsid w:val="003A327F"/>
    <w:rsid w:val="003A7701"/>
    <w:rsid w:val="003B2ED6"/>
    <w:rsid w:val="003D54CE"/>
    <w:rsid w:val="003F1896"/>
    <w:rsid w:val="004115FB"/>
    <w:rsid w:val="0043711D"/>
    <w:rsid w:val="00444369"/>
    <w:rsid w:val="00450BC4"/>
    <w:rsid w:val="0045204B"/>
    <w:rsid w:val="0045310B"/>
    <w:rsid w:val="00462BD0"/>
    <w:rsid w:val="00473D4B"/>
    <w:rsid w:val="00476384"/>
    <w:rsid w:val="00483C19"/>
    <w:rsid w:val="0048680B"/>
    <w:rsid w:val="004929DF"/>
    <w:rsid w:val="00495257"/>
    <w:rsid w:val="004C10B6"/>
    <w:rsid w:val="004C2A98"/>
    <w:rsid w:val="004D67FA"/>
    <w:rsid w:val="004E3064"/>
    <w:rsid w:val="004E46D0"/>
    <w:rsid w:val="004F2666"/>
    <w:rsid w:val="004F3C1E"/>
    <w:rsid w:val="00504F34"/>
    <w:rsid w:val="00504FC3"/>
    <w:rsid w:val="00510C8A"/>
    <w:rsid w:val="00522F02"/>
    <w:rsid w:val="00525B6C"/>
    <w:rsid w:val="00556427"/>
    <w:rsid w:val="00567FD0"/>
    <w:rsid w:val="00590F61"/>
    <w:rsid w:val="005A6FCB"/>
    <w:rsid w:val="005B1CF5"/>
    <w:rsid w:val="005C4868"/>
    <w:rsid w:val="005E2B4B"/>
    <w:rsid w:val="005F2469"/>
    <w:rsid w:val="005F5F53"/>
    <w:rsid w:val="005F683E"/>
    <w:rsid w:val="0060588F"/>
    <w:rsid w:val="00613DB8"/>
    <w:rsid w:val="00625D72"/>
    <w:rsid w:val="00627318"/>
    <w:rsid w:val="006402AC"/>
    <w:rsid w:val="00642298"/>
    <w:rsid w:val="006433F9"/>
    <w:rsid w:val="0066051F"/>
    <w:rsid w:val="00664479"/>
    <w:rsid w:val="00675762"/>
    <w:rsid w:val="00675D4C"/>
    <w:rsid w:val="0068147C"/>
    <w:rsid w:val="00683C70"/>
    <w:rsid w:val="00697292"/>
    <w:rsid w:val="006B1863"/>
    <w:rsid w:val="006B3DB5"/>
    <w:rsid w:val="006D4A51"/>
    <w:rsid w:val="006D5A65"/>
    <w:rsid w:val="006D5BB2"/>
    <w:rsid w:val="006D77D3"/>
    <w:rsid w:val="006E37EC"/>
    <w:rsid w:val="006E507F"/>
    <w:rsid w:val="006F4516"/>
    <w:rsid w:val="006F79F8"/>
    <w:rsid w:val="00706BA9"/>
    <w:rsid w:val="00713AC7"/>
    <w:rsid w:val="00722EBF"/>
    <w:rsid w:val="007248B3"/>
    <w:rsid w:val="00733590"/>
    <w:rsid w:val="00750210"/>
    <w:rsid w:val="00754EBC"/>
    <w:rsid w:val="00754F0E"/>
    <w:rsid w:val="00755712"/>
    <w:rsid w:val="007670C2"/>
    <w:rsid w:val="007762A6"/>
    <w:rsid w:val="00780133"/>
    <w:rsid w:val="007810B2"/>
    <w:rsid w:val="007878B7"/>
    <w:rsid w:val="00787EEC"/>
    <w:rsid w:val="007B2FC2"/>
    <w:rsid w:val="007B6266"/>
    <w:rsid w:val="007B7D6C"/>
    <w:rsid w:val="007C2566"/>
    <w:rsid w:val="007D1B5A"/>
    <w:rsid w:val="007E702C"/>
    <w:rsid w:val="007E77EA"/>
    <w:rsid w:val="007F080F"/>
    <w:rsid w:val="008133B2"/>
    <w:rsid w:val="0081715D"/>
    <w:rsid w:val="00817A76"/>
    <w:rsid w:val="00822205"/>
    <w:rsid w:val="00855FBC"/>
    <w:rsid w:val="00866433"/>
    <w:rsid w:val="00873357"/>
    <w:rsid w:val="008832B1"/>
    <w:rsid w:val="00887160"/>
    <w:rsid w:val="00892EA1"/>
    <w:rsid w:val="008A4B36"/>
    <w:rsid w:val="008C7523"/>
    <w:rsid w:val="008E3128"/>
    <w:rsid w:val="008E338C"/>
    <w:rsid w:val="008F2C15"/>
    <w:rsid w:val="00903F51"/>
    <w:rsid w:val="00907A7E"/>
    <w:rsid w:val="00912471"/>
    <w:rsid w:val="0091256B"/>
    <w:rsid w:val="00912E32"/>
    <w:rsid w:val="009248ED"/>
    <w:rsid w:val="0092595A"/>
    <w:rsid w:val="0093183A"/>
    <w:rsid w:val="00931B36"/>
    <w:rsid w:val="00932E86"/>
    <w:rsid w:val="00953D3A"/>
    <w:rsid w:val="009727CA"/>
    <w:rsid w:val="00973C37"/>
    <w:rsid w:val="00973EF4"/>
    <w:rsid w:val="00974B24"/>
    <w:rsid w:val="00987A58"/>
    <w:rsid w:val="009A33DA"/>
    <w:rsid w:val="009B697A"/>
    <w:rsid w:val="009B7E25"/>
    <w:rsid w:val="009D215D"/>
    <w:rsid w:val="009D3226"/>
    <w:rsid w:val="009D7910"/>
    <w:rsid w:val="009E7AD1"/>
    <w:rsid w:val="009F0B96"/>
    <w:rsid w:val="009F1894"/>
    <w:rsid w:val="009F2D0C"/>
    <w:rsid w:val="00A01DC9"/>
    <w:rsid w:val="00A07A90"/>
    <w:rsid w:val="00A15C95"/>
    <w:rsid w:val="00A23B42"/>
    <w:rsid w:val="00A2520F"/>
    <w:rsid w:val="00A32AE2"/>
    <w:rsid w:val="00A37028"/>
    <w:rsid w:val="00A4501B"/>
    <w:rsid w:val="00A459B9"/>
    <w:rsid w:val="00A50CBA"/>
    <w:rsid w:val="00A63B89"/>
    <w:rsid w:val="00A779B8"/>
    <w:rsid w:val="00A83837"/>
    <w:rsid w:val="00A8708E"/>
    <w:rsid w:val="00AA051A"/>
    <w:rsid w:val="00AC23D4"/>
    <w:rsid w:val="00AE741C"/>
    <w:rsid w:val="00AF6513"/>
    <w:rsid w:val="00B06A7F"/>
    <w:rsid w:val="00B1356E"/>
    <w:rsid w:val="00B41974"/>
    <w:rsid w:val="00B41E51"/>
    <w:rsid w:val="00B42B31"/>
    <w:rsid w:val="00B46970"/>
    <w:rsid w:val="00B61EC2"/>
    <w:rsid w:val="00B62482"/>
    <w:rsid w:val="00B65638"/>
    <w:rsid w:val="00B71F0A"/>
    <w:rsid w:val="00B9115C"/>
    <w:rsid w:val="00BB7CD7"/>
    <w:rsid w:val="00BC4134"/>
    <w:rsid w:val="00BD050A"/>
    <w:rsid w:val="00BE033F"/>
    <w:rsid w:val="00C04723"/>
    <w:rsid w:val="00C270AD"/>
    <w:rsid w:val="00C468E3"/>
    <w:rsid w:val="00C60811"/>
    <w:rsid w:val="00C71680"/>
    <w:rsid w:val="00C81887"/>
    <w:rsid w:val="00C84582"/>
    <w:rsid w:val="00C85FCD"/>
    <w:rsid w:val="00CD20FD"/>
    <w:rsid w:val="00CD51C6"/>
    <w:rsid w:val="00CE6047"/>
    <w:rsid w:val="00CE6B1B"/>
    <w:rsid w:val="00D05AC8"/>
    <w:rsid w:val="00D14B4F"/>
    <w:rsid w:val="00D1640F"/>
    <w:rsid w:val="00D1679B"/>
    <w:rsid w:val="00D23C06"/>
    <w:rsid w:val="00D431FC"/>
    <w:rsid w:val="00D47F0F"/>
    <w:rsid w:val="00D50E8D"/>
    <w:rsid w:val="00D629C5"/>
    <w:rsid w:val="00D74629"/>
    <w:rsid w:val="00D75CE0"/>
    <w:rsid w:val="00D86E08"/>
    <w:rsid w:val="00DA21EF"/>
    <w:rsid w:val="00DB2C6C"/>
    <w:rsid w:val="00DB6C0E"/>
    <w:rsid w:val="00DC3161"/>
    <w:rsid w:val="00DC5B6F"/>
    <w:rsid w:val="00DD2880"/>
    <w:rsid w:val="00DD7CE4"/>
    <w:rsid w:val="00DE7C95"/>
    <w:rsid w:val="00E04ED1"/>
    <w:rsid w:val="00E143EA"/>
    <w:rsid w:val="00E2675B"/>
    <w:rsid w:val="00E27A6F"/>
    <w:rsid w:val="00E37F91"/>
    <w:rsid w:val="00E46582"/>
    <w:rsid w:val="00E53CA6"/>
    <w:rsid w:val="00E73EBA"/>
    <w:rsid w:val="00E75434"/>
    <w:rsid w:val="00E7662C"/>
    <w:rsid w:val="00E773ED"/>
    <w:rsid w:val="00E81C2F"/>
    <w:rsid w:val="00E85903"/>
    <w:rsid w:val="00E9333F"/>
    <w:rsid w:val="00E95473"/>
    <w:rsid w:val="00EF6933"/>
    <w:rsid w:val="00EF7758"/>
    <w:rsid w:val="00F11EFB"/>
    <w:rsid w:val="00F21916"/>
    <w:rsid w:val="00F2789B"/>
    <w:rsid w:val="00F3133A"/>
    <w:rsid w:val="00F31F2B"/>
    <w:rsid w:val="00F374C6"/>
    <w:rsid w:val="00F62C7A"/>
    <w:rsid w:val="00F71FC8"/>
    <w:rsid w:val="00F772C8"/>
    <w:rsid w:val="00F84B89"/>
    <w:rsid w:val="00F924A2"/>
    <w:rsid w:val="00FB114E"/>
    <w:rsid w:val="00FB670D"/>
    <w:rsid w:val="00FD2677"/>
    <w:rsid w:val="00FF59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7777B"/>
  <w14:defaultImageDpi w14:val="0"/>
  <w15:docId w15:val="{C44D5835-9E2D-421B-BD11-AE191EE5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autoRedefine/>
    <w:qFormat/>
    <w:rsid w:val="00973EF4"/>
    <w:pPr>
      <w:spacing w:before="60" w:after="0" w:line="240" w:lineRule="auto"/>
      <w:jc w:val="both"/>
    </w:pPr>
    <w:rPr>
      <w:sz w:val="24"/>
      <w:szCs w:val="24"/>
      <w:lang w:eastAsia="en-US"/>
    </w:rPr>
  </w:style>
  <w:style w:type="paragraph" w:styleId="Pealkiri1">
    <w:name w:val="heading 1"/>
    <w:basedOn w:val="Normaallaad"/>
    <w:next w:val="Normaallaad"/>
    <w:link w:val="Pealkiri1Mrk"/>
    <w:uiPriority w:val="99"/>
    <w:qFormat/>
    <w:rsid w:val="003A2D9E"/>
    <w:pPr>
      <w:keepNext/>
      <w:ind w:firstLine="720"/>
      <w:jc w:val="center"/>
      <w:outlineLvl w:val="0"/>
    </w:pPr>
    <w:rPr>
      <w:b/>
      <w:bCs/>
    </w:rPr>
  </w:style>
  <w:style w:type="paragraph" w:styleId="Pealkiri2">
    <w:name w:val="heading 2"/>
    <w:basedOn w:val="Normaallaad"/>
    <w:next w:val="Normaallaad"/>
    <w:link w:val="Pealkiri2Mrk"/>
    <w:uiPriority w:val="99"/>
    <w:qFormat/>
    <w:rsid w:val="003A2D9E"/>
    <w:pPr>
      <w:keepNext/>
      <w:ind w:left="1440" w:firstLine="720"/>
      <w:outlineLvl w:val="1"/>
    </w:pPr>
    <w:rPr>
      <w:b/>
      <w:bCs/>
      <w:spacing w:val="20"/>
      <w:sz w:val="28"/>
      <w:szCs w:val="28"/>
    </w:rPr>
  </w:style>
  <w:style w:type="paragraph" w:styleId="Pealkiri3">
    <w:name w:val="heading 3"/>
    <w:basedOn w:val="Normaallaad"/>
    <w:next w:val="Normaallaad"/>
    <w:link w:val="Pealkiri3Mrk"/>
    <w:uiPriority w:val="99"/>
    <w:qFormat/>
    <w:rsid w:val="003A2D9E"/>
    <w:pPr>
      <w:keepNext/>
      <w:outlineLvl w:val="2"/>
    </w:pPr>
  </w:style>
  <w:style w:type="paragraph" w:styleId="Pealkiri4">
    <w:name w:val="heading 4"/>
    <w:basedOn w:val="Normaallaad"/>
    <w:next w:val="Normaallaad"/>
    <w:link w:val="Pealkiri4Mrk"/>
    <w:uiPriority w:val="99"/>
    <w:qFormat/>
    <w:rsid w:val="003A2D9E"/>
    <w:pPr>
      <w:keepNext/>
      <w:ind w:firstLine="360"/>
      <w:outlineLvl w:val="3"/>
    </w:pPr>
  </w:style>
  <w:style w:type="paragraph" w:styleId="Pealkiri5">
    <w:name w:val="heading 5"/>
    <w:basedOn w:val="Normaallaad"/>
    <w:next w:val="Normaallaad"/>
    <w:link w:val="Pealkiri5Mrk"/>
    <w:uiPriority w:val="99"/>
    <w:qFormat/>
    <w:rsid w:val="003A2D9E"/>
    <w:pPr>
      <w:keepNext/>
      <w:ind w:left="2880" w:firstLine="720"/>
      <w:outlineLvl w:val="4"/>
    </w:pPr>
    <w:rPr>
      <w:b/>
      <w:bCs/>
      <w:sz w:val="28"/>
      <w:szCs w:val="28"/>
    </w:rPr>
  </w:style>
  <w:style w:type="paragraph" w:styleId="Pealkiri6">
    <w:name w:val="heading 6"/>
    <w:basedOn w:val="Normaallaad"/>
    <w:next w:val="Normaallaad"/>
    <w:link w:val="Pealkiri6Mrk"/>
    <w:uiPriority w:val="99"/>
    <w:qFormat/>
    <w:rsid w:val="003A2D9E"/>
    <w:pPr>
      <w:keepNext/>
      <w:outlineLvl w:val="5"/>
    </w:pPr>
  </w:style>
  <w:style w:type="paragraph" w:styleId="Pealkiri7">
    <w:name w:val="heading 7"/>
    <w:basedOn w:val="Normaallaad"/>
    <w:next w:val="Normaallaad"/>
    <w:link w:val="Pealkiri7Mrk"/>
    <w:uiPriority w:val="99"/>
    <w:qFormat/>
    <w:rsid w:val="003A2D9E"/>
    <w:pPr>
      <w:keepNext/>
      <w:outlineLvl w:val="6"/>
    </w:pPr>
    <w:rPr>
      <w:b/>
      <w:bCs/>
    </w:rPr>
  </w:style>
  <w:style w:type="paragraph" w:styleId="Pealkiri8">
    <w:name w:val="heading 8"/>
    <w:basedOn w:val="Normaallaad"/>
    <w:next w:val="Normaallaad"/>
    <w:link w:val="Pealkiri8Mrk"/>
    <w:uiPriority w:val="99"/>
    <w:qFormat/>
    <w:rsid w:val="003A2D9E"/>
    <w:pPr>
      <w:keepNext/>
      <w:jc w:val="center"/>
      <w:outlineLvl w:val="7"/>
    </w:pPr>
    <w:rPr>
      <w:b/>
      <w:bCs/>
      <w:sz w:val="28"/>
      <w:szCs w:val="28"/>
    </w:rPr>
  </w:style>
  <w:style w:type="paragraph" w:styleId="Pealkiri9">
    <w:name w:val="heading 9"/>
    <w:basedOn w:val="Normaallaad"/>
    <w:next w:val="Normaallaad"/>
    <w:link w:val="Pealkiri9Mrk"/>
    <w:uiPriority w:val="99"/>
    <w:qFormat/>
    <w:rsid w:val="003A2D9E"/>
    <w:pPr>
      <w:keepNext/>
      <w:jc w:val="center"/>
      <w:outlineLvl w:val="8"/>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3A2D9E"/>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sid w:val="003A2D9E"/>
    <w:rPr>
      <w:rFonts w:asciiTheme="majorHAnsi" w:eastAsiaTheme="majorEastAsia" w:hAnsiTheme="majorHAnsi" w:cs="Times New Roman"/>
      <w:b/>
      <w:bCs/>
      <w:i/>
      <w:iCs/>
      <w:sz w:val="28"/>
      <w:szCs w:val="28"/>
      <w:lang w:val="x-none" w:eastAsia="en-US"/>
    </w:rPr>
  </w:style>
  <w:style w:type="character" w:customStyle="1" w:styleId="Pealkiri3Mrk">
    <w:name w:val="Pealkiri 3 Märk"/>
    <w:basedOn w:val="Liguvaikefont"/>
    <w:link w:val="Pealkiri3"/>
    <w:uiPriority w:val="9"/>
    <w:semiHidden/>
    <w:locked/>
    <w:rsid w:val="003A2D9E"/>
    <w:rPr>
      <w:rFonts w:asciiTheme="majorHAnsi" w:eastAsiaTheme="majorEastAsia" w:hAnsiTheme="majorHAnsi" w:cs="Times New Roman"/>
      <w:b/>
      <w:bCs/>
      <w:sz w:val="26"/>
      <w:szCs w:val="26"/>
      <w:lang w:val="x-none" w:eastAsia="en-US"/>
    </w:rPr>
  </w:style>
  <w:style w:type="character" w:customStyle="1" w:styleId="Pealkiri4Mrk">
    <w:name w:val="Pealkiri 4 Märk"/>
    <w:basedOn w:val="Liguvaikefont"/>
    <w:link w:val="Pealkiri4"/>
    <w:uiPriority w:val="9"/>
    <w:semiHidden/>
    <w:locked/>
    <w:rsid w:val="003A2D9E"/>
    <w:rPr>
      <w:rFonts w:asciiTheme="minorHAnsi" w:eastAsiaTheme="minorEastAsia" w:hAnsiTheme="minorHAnsi" w:cs="Times New Roman"/>
      <w:b/>
      <w:bCs/>
      <w:sz w:val="28"/>
      <w:szCs w:val="28"/>
      <w:lang w:val="x-none" w:eastAsia="en-US"/>
    </w:rPr>
  </w:style>
  <w:style w:type="character" w:customStyle="1" w:styleId="Pealkiri5Mrk">
    <w:name w:val="Pealkiri 5 Märk"/>
    <w:basedOn w:val="Liguvaikefont"/>
    <w:link w:val="Pealkiri5"/>
    <w:uiPriority w:val="9"/>
    <w:semiHidden/>
    <w:locked/>
    <w:rsid w:val="003A2D9E"/>
    <w:rPr>
      <w:rFonts w:asciiTheme="minorHAnsi" w:eastAsiaTheme="minorEastAsia" w:hAnsiTheme="minorHAnsi" w:cs="Times New Roman"/>
      <w:b/>
      <w:bCs/>
      <w:i/>
      <w:iCs/>
      <w:sz w:val="26"/>
      <w:szCs w:val="26"/>
      <w:lang w:val="x-none" w:eastAsia="en-US"/>
    </w:rPr>
  </w:style>
  <w:style w:type="character" w:customStyle="1" w:styleId="Pealkiri6Mrk">
    <w:name w:val="Pealkiri 6 Märk"/>
    <w:basedOn w:val="Liguvaikefont"/>
    <w:link w:val="Pealkiri6"/>
    <w:uiPriority w:val="9"/>
    <w:semiHidden/>
    <w:locked/>
    <w:rsid w:val="003A2D9E"/>
    <w:rPr>
      <w:rFonts w:asciiTheme="minorHAnsi" w:eastAsiaTheme="minorEastAsia" w:hAnsiTheme="minorHAnsi" w:cs="Times New Roman"/>
      <w:b/>
      <w:bCs/>
      <w:lang w:val="x-none" w:eastAsia="en-US"/>
    </w:rPr>
  </w:style>
  <w:style w:type="character" w:customStyle="1" w:styleId="Pealkiri7Mrk">
    <w:name w:val="Pealkiri 7 Märk"/>
    <w:basedOn w:val="Liguvaikefont"/>
    <w:link w:val="Pealkiri7"/>
    <w:uiPriority w:val="9"/>
    <w:semiHidden/>
    <w:locked/>
    <w:rsid w:val="003A2D9E"/>
    <w:rPr>
      <w:rFonts w:asciiTheme="minorHAnsi" w:eastAsiaTheme="minorEastAsia" w:hAnsiTheme="minorHAnsi" w:cs="Times New Roman"/>
      <w:sz w:val="24"/>
      <w:szCs w:val="24"/>
      <w:lang w:val="x-none" w:eastAsia="en-US"/>
    </w:rPr>
  </w:style>
  <w:style w:type="character" w:customStyle="1" w:styleId="Pealkiri8Mrk">
    <w:name w:val="Pealkiri 8 Märk"/>
    <w:basedOn w:val="Liguvaikefont"/>
    <w:link w:val="Pealkiri8"/>
    <w:uiPriority w:val="9"/>
    <w:semiHidden/>
    <w:locked/>
    <w:rsid w:val="003A2D9E"/>
    <w:rPr>
      <w:rFonts w:asciiTheme="minorHAnsi" w:eastAsiaTheme="minorEastAsia" w:hAnsiTheme="minorHAnsi" w:cs="Times New Roman"/>
      <w:i/>
      <w:iCs/>
      <w:sz w:val="24"/>
      <w:szCs w:val="24"/>
      <w:lang w:val="x-none" w:eastAsia="en-US"/>
    </w:rPr>
  </w:style>
  <w:style w:type="character" w:customStyle="1" w:styleId="Pealkiri9Mrk">
    <w:name w:val="Pealkiri 9 Märk"/>
    <w:basedOn w:val="Liguvaikefont"/>
    <w:link w:val="Pealkiri9"/>
    <w:uiPriority w:val="9"/>
    <w:semiHidden/>
    <w:locked/>
    <w:rsid w:val="003A2D9E"/>
    <w:rPr>
      <w:rFonts w:asciiTheme="majorHAnsi" w:eastAsiaTheme="majorEastAsia" w:hAnsiTheme="majorHAnsi" w:cs="Times New Roman"/>
      <w:lang w:val="x-none" w:eastAsia="en-US"/>
    </w:rPr>
  </w:style>
  <w:style w:type="paragraph" w:styleId="Pis">
    <w:name w:val="header"/>
    <w:basedOn w:val="Normaallaad"/>
    <w:link w:val="PisMrk"/>
    <w:uiPriority w:val="99"/>
    <w:rsid w:val="003A2D9E"/>
    <w:pPr>
      <w:tabs>
        <w:tab w:val="center" w:pos="4153"/>
        <w:tab w:val="right" w:pos="8306"/>
      </w:tabs>
    </w:pPr>
  </w:style>
  <w:style w:type="character" w:customStyle="1" w:styleId="PisMrk">
    <w:name w:val="Päis Märk"/>
    <w:basedOn w:val="Liguvaikefont"/>
    <w:link w:val="Pis"/>
    <w:uiPriority w:val="99"/>
    <w:semiHidden/>
    <w:locked/>
    <w:rsid w:val="003A2D9E"/>
    <w:rPr>
      <w:rFonts w:cs="Times New Roman"/>
      <w:sz w:val="24"/>
      <w:szCs w:val="24"/>
      <w:lang w:val="x-none" w:eastAsia="en-US"/>
    </w:rPr>
  </w:style>
  <w:style w:type="paragraph" w:styleId="Jalus">
    <w:name w:val="footer"/>
    <w:basedOn w:val="Normaallaad"/>
    <w:link w:val="JalusMrk"/>
    <w:uiPriority w:val="99"/>
    <w:rsid w:val="003A2D9E"/>
    <w:pPr>
      <w:tabs>
        <w:tab w:val="center" w:pos="4153"/>
        <w:tab w:val="right" w:pos="8306"/>
      </w:tabs>
    </w:pPr>
  </w:style>
  <w:style w:type="character" w:customStyle="1" w:styleId="JalusMrk">
    <w:name w:val="Jalus Märk"/>
    <w:basedOn w:val="Liguvaikefont"/>
    <w:link w:val="Jalus"/>
    <w:uiPriority w:val="99"/>
    <w:semiHidden/>
    <w:locked/>
    <w:rsid w:val="003A2D9E"/>
    <w:rPr>
      <w:rFonts w:cs="Times New Roman"/>
      <w:sz w:val="24"/>
      <w:szCs w:val="24"/>
      <w:lang w:val="x-none" w:eastAsia="en-US"/>
    </w:rPr>
  </w:style>
  <w:style w:type="character" w:styleId="Hperlink">
    <w:name w:val="Hyperlink"/>
    <w:basedOn w:val="Liguvaikefont"/>
    <w:uiPriority w:val="99"/>
    <w:rsid w:val="003A2D9E"/>
    <w:rPr>
      <w:rFonts w:cs="Times New Roman"/>
      <w:color w:val="0000FF"/>
      <w:sz w:val="20"/>
      <w:szCs w:val="20"/>
      <w:u w:val="single"/>
    </w:rPr>
  </w:style>
  <w:style w:type="paragraph" w:styleId="Pealdis">
    <w:name w:val="caption"/>
    <w:basedOn w:val="Normaallaad"/>
    <w:next w:val="Normaallaad"/>
    <w:uiPriority w:val="99"/>
    <w:qFormat/>
    <w:rsid w:val="003A2D9E"/>
    <w:rPr>
      <w:b/>
      <w:bCs/>
      <w:sz w:val="28"/>
      <w:szCs w:val="28"/>
    </w:rPr>
  </w:style>
  <w:style w:type="paragraph" w:customStyle="1" w:styleId="pealkiri">
    <w:name w:val="pealkiri"/>
    <w:basedOn w:val="Normaallaad"/>
    <w:next w:val="Normaallaad"/>
    <w:autoRedefine/>
    <w:uiPriority w:val="99"/>
    <w:rsid w:val="00912E32"/>
    <w:pPr>
      <w:jc w:val="center"/>
    </w:pPr>
    <w:rPr>
      <w:b/>
      <w:bCs/>
    </w:rPr>
  </w:style>
  <w:style w:type="paragraph" w:customStyle="1" w:styleId="Sininepealkiri">
    <w:name w:val="Sinine pealkiri"/>
    <w:basedOn w:val="Normaallaad"/>
    <w:next w:val="Normaallaad"/>
    <w:autoRedefine/>
    <w:uiPriority w:val="99"/>
    <w:rsid w:val="00336363"/>
    <w:pPr>
      <w:spacing w:before="0"/>
      <w:jc w:val="left"/>
    </w:pPr>
    <w:rPr>
      <w:b/>
      <w:bCs/>
      <w:sz w:val="28"/>
      <w:szCs w:val="28"/>
    </w:rPr>
  </w:style>
  <w:style w:type="paragraph" w:styleId="Loendilik">
    <w:name w:val="List Paragraph"/>
    <w:basedOn w:val="Normaallaad"/>
    <w:uiPriority w:val="34"/>
    <w:qFormat/>
    <w:rsid w:val="0011305E"/>
    <w:pPr>
      <w:ind w:left="720"/>
      <w:contextualSpacing/>
    </w:pPr>
  </w:style>
  <w:style w:type="paragraph" w:customStyle="1" w:styleId="paremal">
    <w:name w:val="paremal"/>
    <w:basedOn w:val="Normaallaad"/>
    <w:next w:val="Normaallaad"/>
    <w:autoRedefine/>
    <w:uiPriority w:val="99"/>
    <w:rsid w:val="00AA051A"/>
    <w:pPr>
      <w:ind w:left="720"/>
      <w:jc w:val="center"/>
    </w:pPr>
    <w:rPr>
      <w:sz w:val="20"/>
      <w:szCs w:val="20"/>
      <w:lang w:eastAsia="et-EE"/>
    </w:rPr>
  </w:style>
  <w:style w:type="character" w:styleId="Rhutus">
    <w:name w:val="Emphasis"/>
    <w:basedOn w:val="Liguvaikefont"/>
    <w:uiPriority w:val="20"/>
    <w:qFormat/>
    <w:rsid w:val="00504FC3"/>
    <w:rPr>
      <w:rFonts w:cs="Times New Roman"/>
      <w:i/>
    </w:rPr>
  </w:style>
  <w:style w:type="paragraph" w:styleId="Vahedeta">
    <w:name w:val="No Spacing"/>
    <w:uiPriority w:val="1"/>
    <w:qFormat/>
    <w:rsid w:val="00504FC3"/>
    <w:pPr>
      <w:spacing w:after="0" w:line="240" w:lineRule="auto"/>
    </w:pPr>
    <w:rPr>
      <w:rFonts w:ascii="Calibri" w:eastAsiaTheme="minorEastAsia" w:hAnsi="Calibri"/>
      <w:lang w:eastAsia="en-US"/>
    </w:rPr>
  </w:style>
  <w:style w:type="table" w:styleId="Kontuurtabel">
    <w:name w:val="Table Grid"/>
    <w:basedOn w:val="Normaaltabel"/>
    <w:uiPriority w:val="39"/>
    <w:rsid w:val="00932E86"/>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rsid w:val="00903F51"/>
    <w:pPr>
      <w:spacing w:before="0"/>
    </w:pPr>
    <w:rPr>
      <w:rFonts w:ascii="Segoe UI" w:hAnsi="Segoe UI" w:cs="Segoe UI"/>
      <w:sz w:val="18"/>
      <w:szCs w:val="18"/>
    </w:rPr>
  </w:style>
  <w:style w:type="character" w:customStyle="1" w:styleId="JutumullitekstMrk">
    <w:name w:val="Jutumullitekst Märk"/>
    <w:basedOn w:val="Liguvaikefont"/>
    <w:link w:val="Jutumullitekst"/>
    <w:uiPriority w:val="99"/>
    <w:rsid w:val="00903F5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82119">
      <w:marLeft w:val="0"/>
      <w:marRight w:val="0"/>
      <w:marTop w:val="0"/>
      <w:marBottom w:val="0"/>
      <w:divBdr>
        <w:top w:val="none" w:sz="0" w:space="0" w:color="auto"/>
        <w:left w:val="none" w:sz="0" w:space="0" w:color="auto"/>
        <w:bottom w:val="none" w:sz="0" w:space="0" w:color="auto"/>
        <w:right w:val="none" w:sz="0" w:space="0" w:color="auto"/>
      </w:divBdr>
    </w:div>
    <w:div w:id="1820682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5E5C-A572-4B20-BAF4-8342ED5D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2442</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Määrus</vt:lpstr>
    </vt:vector>
  </TitlesOfParts>
  <Company>Justiitsministeerium</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Dilaila Nahkur-Tammiksaar</dc:creator>
  <cp:keywords/>
  <dc:description/>
  <cp:lastModifiedBy>Pavel Vititin</cp:lastModifiedBy>
  <cp:revision>6</cp:revision>
  <cp:lastPrinted>2022-01-19T11:57:00Z</cp:lastPrinted>
  <dcterms:created xsi:type="dcterms:W3CDTF">2023-03-06T14:00:00Z</dcterms:created>
  <dcterms:modified xsi:type="dcterms:W3CDTF">2023-03-07T07:43:00Z</dcterms:modified>
</cp:coreProperties>
</file>